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5D" w:rsidRPr="009042B0" w:rsidRDefault="000C5E5D" w:rsidP="009042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judges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self-governing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civilization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barely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overstated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70BAE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Judges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B70BAE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element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independent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procedure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Mainly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lawful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specialist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concur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BAE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that, in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extended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run, the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opponent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scheme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consequences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communal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reimbursement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overshadow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its </w:t>
      </w:r>
      <w:r w:rsidR="00DF264D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deficiency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5D" w:rsidRPr="009042B0" w:rsidRDefault="000C5E5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64D" w:rsidRPr="009042B0" w:rsidRDefault="00DF264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64D" w:rsidRPr="009042B0" w:rsidRDefault="00DF264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64D" w:rsidRPr="009042B0" w:rsidRDefault="00DF264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64D" w:rsidRPr="009042B0" w:rsidRDefault="00DF264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0BAE" w:rsidRDefault="00B70BAE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D89" w:rsidRPr="009042B0" w:rsidRDefault="004C7D89" w:rsidP="009042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2B0">
        <w:rPr>
          <w:rFonts w:ascii="Times New Roman" w:hAnsi="Times New Roman" w:cs="Times New Roman"/>
          <w:sz w:val="24"/>
          <w:szCs w:val="24"/>
        </w:rPr>
        <w:lastRenderedPageBreak/>
        <w:t xml:space="preserve">Roles and </w:t>
      </w:r>
      <w:r w:rsidR="00DF264D" w:rsidRPr="009042B0">
        <w:rPr>
          <w:rFonts w:ascii="Times New Roman" w:hAnsi="Times New Roman" w:cs="Times New Roman"/>
          <w:sz w:val="24"/>
          <w:szCs w:val="24"/>
        </w:rPr>
        <w:t>purpose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Judges</w:t>
      </w:r>
    </w:p>
    <w:p w:rsidR="00DF264D" w:rsidRPr="009042B0" w:rsidRDefault="004C7D89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42B0">
        <w:rPr>
          <w:rFonts w:ascii="Times New Roman" w:hAnsi="Times New Roman" w:cs="Times New Roman"/>
          <w:sz w:val="24"/>
          <w:szCs w:val="24"/>
        </w:rPr>
        <w:t xml:space="preserve">A </w:t>
      </w:r>
      <w:r w:rsidR="00DF264D" w:rsidRPr="009042B0">
        <w:rPr>
          <w:rFonts w:ascii="Times New Roman" w:hAnsi="Times New Roman" w:cs="Times New Roman"/>
          <w:sz w:val="24"/>
          <w:szCs w:val="24"/>
        </w:rPr>
        <w:t>moderator</w:t>
      </w:r>
      <w:r w:rsidRPr="009042B0">
        <w:rPr>
          <w:rFonts w:ascii="Times New Roman" w:hAnsi="Times New Roman" w:cs="Times New Roman"/>
          <w:sz w:val="24"/>
          <w:szCs w:val="24"/>
        </w:rPr>
        <w:t xml:space="preserve"> is </w:t>
      </w:r>
      <w:r w:rsidR="00DF264D" w:rsidRPr="009042B0">
        <w:rPr>
          <w:rFonts w:ascii="Times New Roman" w:hAnsi="Times New Roman" w:cs="Times New Roman"/>
          <w:sz w:val="24"/>
          <w:szCs w:val="24"/>
        </w:rPr>
        <w:t>an agreed community bureaucrat bestowed by the authorization of choosing main</w:t>
      </w:r>
      <w:r w:rsidRPr="009042B0">
        <w:rPr>
          <w:rFonts w:ascii="Times New Roman" w:hAnsi="Times New Roman" w:cs="Times New Roman"/>
          <w:sz w:val="24"/>
          <w:szCs w:val="24"/>
        </w:rPr>
        <w:t xml:space="preserve"> cases in a </w:t>
      </w:r>
      <w:r w:rsidR="00DF264D" w:rsidRPr="009042B0">
        <w:rPr>
          <w:rFonts w:ascii="Times New Roman" w:hAnsi="Times New Roman" w:cs="Times New Roman"/>
          <w:sz w:val="24"/>
          <w:szCs w:val="24"/>
        </w:rPr>
        <w:t>courtyard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DF264D" w:rsidRPr="009042B0">
        <w:rPr>
          <w:rFonts w:ascii="Times New Roman" w:hAnsi="Times New Roman" w:cs="Times New Roman"/>
          <w:sz w:val="24"/>
          <w:szCs w:val="24"/>
        </w:rPr>
        <w:t>commandment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. </w:t>
      </w:r>
      <w:r w:rsidR="009042B0" w:rsidRPr="009042B0">
        <w:rPr>
          <w:rFonts w:ascii="Times New Roman" w:hAnsi="Times New Roman" w:cs="Times New Roman"/>
          <w:sz w:val="24"/>
          <w:szCs w:val="24"/>
        </w:rPr>
        <w:t>Adjudicators</w:t>
      </w:r>
      <w:r w:rsidRPr="009042B0">
        <w:rPr>
          <w:rFonts w:ascii="Times New Roman" w:hAnsi="Times New Roman" w:cs="Times New Roman"/>
          <w:sz w:val="24"/>
          <w:szCs w:val="24"/>
        </w:rPr>
        <w:t xml:space="preserve"> have </w:t>
      </w:r>
      <w:r w:rsidR="00DF264D" w:rsidRPr="009042B0">
        <w:rPr>
          <w:rFonts w:ascii="Times New Roman" w:hAnsi="Times New Roman" w:cs="Times New Roman"/>
          <w:sz w:val="24"/>
          <w:szCs w:val="24"/>
        </w:rPr>
        <w:t>dissimilar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position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DF264D" w:rsidRPr="009042B0">
        <w:rPr>
          <w:rFonts w:ascii="Times New Roman" w:hAnsi="Times New Roman" w:cs="Times New Roman"/>
          <w:sz w:val="24"/>
          <w:szCs w:val="24"/>
        </w:rPr>
        <w:t>everyday jobs</w:t>
      </w:r>
      <w:r w:rsidRPr="009042B0">
        <w:rPr>
          <w:rFonts w:ascii="Times New Roman" w:hAnsi="Times New Roman" w:cs="Times New Roman"/>
          <w:sz w:val="24"/>
          <w:szCs w:val="24"/>
        </w:rPr>
        <w:t xml:space="preserve"> in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courtyard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organization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5E5D" w:rsidRPr="009042B0" w:rsidRDefault="003E2B84" w:rsidP="009042B0">
      <w:pPr>
        <w:spacing w:line="48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42B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9042B0" w:rsidRPr="009042B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Several</w:t>
      </w:r>
      <w:r w:rsidR="000C5E5D" w:rsidRPr="009042B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main functions are:</w:t>
      </w:r>
    </w:p>
    <w:p w:rsidR="003E2B84" w:rsidRPr="009042B0" w:rsidRDefault="009042B0" w:rsidP="009042B0">
      <w:pPr>
        <w:spacing w:line="480" w:lineRule="auto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Deterrence</w:t>
      </w:r>
      <w:r w:rsidR="003E2B84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of </w:t>
      </w:r>
      <w:r w:rsidR="00DF264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infringement</w:t>
      </w:r>
      <w:r w:rsidR="003E2B84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of </w:t>
      </w:r>
      <w:r w:rsidR="00DF264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rule</w:t>
      </w:r>
    </w:p>
    <w:p w:rsidR="000C5E5D" w:rsidRPr="009042B0" w:rsidRDefault="009042B0" w:rsidP="009042B0">
      <w:pPr>
        <w:spacing w:line="480" w:lineRule="auto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Understand</w:t>
      </w:r>
      <w:r w:rsidR="000C5E5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the </w:t>
      </w:r>
      <w:r w:rsidR="00DF264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establishment</w:t>
      </w:r>
      <w:r w:rsidR="000C5E5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and </w:t>
      </w:r>
      <w:r w:rsidR="00DF264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regulation</w:t>
      </w:r>
    </w:p>
    <w:p w:rsidR="000C5E5D" w:rsidRPr="009042B0" w:rsidRDefault="009042B0" w:rsidP="009042B0">
      <w:pPr>
        <w:spacing w:line="480" w:lineRule="auto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Managerial</w:t>
      </w:r>
      <w:r w:rsidR="000C5E5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functions</w:t>
      </w:r>
    </w:p>
    <w:p w:rsidR="004C7D89" w:rsidRPr="009042B0" w:rsidRDefault="000C5E5D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42B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9042B0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Defense</w:t>
      </w: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of </w:t>
      </w:r>
      <w:r w:rsidR="00DF264D"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primary</w:t>
      </w:r>
      <w:r w:rsidRPr="009042B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rights</w:t>
      </w:r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br/>
      </w:r>
      <w:r w:rsidR="009042B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A187D" w:rsidRPr="009042B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"http://papers.ssrn.com/sol3/cf_dev/AbsByAuth.cfm?per_id=1500204" \o "View other papers by this author" \t "_blank" </w:instrText>
      </w:r>
      <w:r w:rsidR="00EA187D" w:rsidRPr="009042B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C7D89" w:rsidRPr="009042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Russell </w:t>
      </w:r>
      <w:proofErr w:type="spellStart"/>
      <w:r w:rsidR="004C7D89" w:rsidRPr="009042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Engler</w:t>
      </w:r>
      <w:proofErr w:type="spellEnd"/>
      <w:r w:rsidR="00DF264D" w:rsidRPr="009042B0">
        <w:rPr>
          <w:rFonts w:ascii="Times New Roman" w:eastAsia="Times New Roman" w:hAnsi="Times New Roman" w:cs="Times New Roman"/>
          <w:bCs/>
          <w:sz w:val="24"/>
          <w:szCs w:val="24"/>
        </w:rPr>
        <w:t xml:space="preserve"> (2010) describe that </w:t>
      </w:r>
      <w:r w:rsidR="004C7D89" w:rsidRPr="009042B0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4C7D89" w:rsidRPr="009042B0">
        <w:rPr>
          <w:rFonts w:ascii="Times New Roman" w:hAnsi="Times New Roman" w:cs="Times New Roman"/>
          <w:sz w:val="24"/>
          <w:szCs w:val="24"/>
        </w:rPr>
        <w:t>udges</w:t>
      </w:r>
      <w:r w:rsidR="00DF264D" w:rsidRPr="009042B0">
        <w:rPr>
          <w:rFonts w:ascii="Times New Roman" w:hAnsi="Times New Roman" w:cs="Times New Roman"/>
          <w:sz w:val="24"/>
          <w:szCs w:val="24"/>
        </w:rPr>
        <w:t xml:space="preserve"> always play several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roles. </w:t>
      </w:r>
      <w:r w:rsidR="009042B0" w:rsidRPr="009042B0">
        <w:rPr>
          <w:rFonts w:ascii="Times New Roman" w:hAnsi="Times New Roman" w:cs="Times New Roman"/>
          <w:sz w:val="24"/>
          <w:szCs w:val="24"/>
        </w:rPr>
        <w:t>Main imperative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9042B0" w:rsidRPr="009042B0">
        <w:rPr>
          <w:rFonts w:ascii="Times New Roman" w:hAnsi="Times New Roman" w:cs="Times New Roman"/>
          <w:sz w:val="24"/>
          <w:szCs w:val="24"/>
        </w:rPr>
        <w:t xml:space="preserve">of </w:t>
      </w:r>
      <w:r w:rsidR="00B70BAE" w:rsidRPr="009042B0">
        <w:rPr>
          <w:rFonts w:ascii="Times New Roman" w:hAnsi="Times New Roman" w:cs="Times New Roman"/>
          <w:sz w:val="24"/>
          <w:szCs w:val="24"/>
        </w:rPr>
        <w:t>overall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judges are </w:t>
      </w:r>
      <w:r w:rsidR="009042B0" w:rsidRPr="009042B0">
        <w:rPr>
          <w:rFonts w:ascii="Times New Roman" w:hAnsi="Times New Roman" w:cs="Times New Roman"/>
          <w:sz w:val="24"/>
          <w:szCs w:val="24"/>
        </w:rPr>
        <w:t>always great decision-makers in pursuit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9042B0" w:rsidRPr="009042B0">
        <w:rPr>
          <w:rFonts w:ascii="Times New Roman" w:hAnsi="Times New Roman" w:cs="Times New Roman"/>
          <w:sz w:val="24"/>
          <w:szCs w:val="24"/>
        </w:rPr>
        <w:t xml:space="preserve">of main </w:t>
      </w:r>
      <w:r w:rsidR="004C7D89" w:rsidRPr="009042B0">
        <w:rPr>
          <w:rFonts w:ascii="Times New Roman" w:hAnsi="Times New Roman" w:cs="Times New Roman"/>
          <w:sz w:val="24"/>
          <w:szCs w:val="24"/>
        </w:rPr>
        <w:t>justice. The judge, however, remains above the fray, providing an independent and impartial assessment of the facts and how the law applies to those facts.</w:t>
      </w:r>
    </w:p>
    <w:p w:rsidR="004C7D89" w:rsidRPr="009042B0" w:rsidRDefault="00EA187D" w:rsidP="009042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42B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t xml:space="preserve"> Kaye &amp; </w:t>
      </w:r>
      <w:proofErr w:type="spellStart"/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t>Lippman</w:t>
      </w:r>
      <w:proofErr w:type="spellEnd"/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t xml:space="preserve"> (2005) </w:t>
      </w:r>
      <w:r w:rsidR="00DF264D" w:rsidRPr="009042B0">
        <w:rPr>
          <w:rFonts w:ascii="Times New Roman" w:eastAsia="Times New Roman" w:hAnsi="Times New Roman" w:cs="Times New Roman"/>
          <w:sz w:val="24"/>
          <w:szCs w:val="24"/>
        </w:rPr>
        <w:t>underline</w:t>
      </w:r>
      <w:r w:rsidR="004C7D89" w:rsidRPr="009042B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B70BAE" w:rsidRPr="009042B0">
        <w:rPr>
          <w:rFonts w:ascii="Times New Roman" w:hAnsi="Times New Roman" w:cs="Times New Roman"/>
          <w:sz w:val="24"/>
          <w:szCs w:val="24"/>
        </w:rPr>
        <w:t>the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moderator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will </w:t>
      </w:r>
      <w:r w:rsidR="00DF264D" w:rsidRPr="009042B0">
        <w:rPr>
          <w:rFonts w:ascii="Times New Roman" w:hAnsi="Times New Roman" w:cs="Times New Roman"/>
          <w:sz w:val="24"/>
          <w:szCs w:val="24"/>
        </w:rPr>
        <w:t>relate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commandment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to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offered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particulars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so as to </w:t>
      </w:r>
      <w:r w:rsidR="00DF264D" w:rsidRPr="009042B0">
        <w:rPr>
          <w:rFonts w:ascii="Times New Roman" w:hAnsi="Times New Roman" w:cs="Times New Roman"/>
          <w:sz w:val="24"/>
          <w:szCs w:val="24"/>
        </w:rPr>
        <w:t>determine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whether </w:t>
      </w:r>
      <w:r w:rsidR="00DF264D" w:rsidRPr="009042B0">
        <w:rPr>
          <w:rFonts w:ascii="Times New Roman" w:hAnsi="Times New Roman" w:cs="Times New Roman"/>
          <w:sz w:val="24"/>
          <w:szCs w:val="24"/>
        </w:rPr>
        <w:t>here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is </w:t>
      </w:r>
      <w:r w:rsidR="00B70BAE" w:rsidRPr="009042B0">
        <w:rPr>
          <w:rFonts w:ascii="Times New Roman" w:hAnsi="Times New Roman" w:cs="Times New Roman"/>
          <w:sz w:val="24"/>
          <w:szCs w:val="24"/>
        </w:rPr>
        <w:t>an institution of a social asserts</w:t>
      </w:r>
      <w:r w:rsidR="00DF264D" w:rsidRPr="009042B0">
        <w:rPr>
          <w:rFonts w:ascii="Times New Roman" w:hAnsi="Times New Roman" w:cs="Times New Roman"/>
          <w:sz w:val="24"/>
          <w:szCs w:val="24"/>
        </w:rPr>
        <w:t xml:space="preserve"> supporte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d on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prevalence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DF264D" w:rsidRPr="009042B0">
        <w:rPr>
          <w:rFonts w:ascii="Times New Roman" w:hAnsi="Times New Roman" w:cs="Times New Roman"/>
          <w:sz w:val="24"/>
          <w:szCs w:val="24"/>
        </w:rPr>
        <w:t>facts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or whether </w:t>
      </w:r>
      <w:r w:rsidR="00DF264D" w:rsidRPr="009042B0">
        <w:rPr>
          <w:rFonts w:ascii="Times New Roman" w:hAnsi="Times New Roman" w:cs="Times New Roman"/>
          <w:sz w:val="24"/>
          <w:szCs w:val="24"/>
        </w:rPr>
        <w:t>here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overcome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evidence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that is </w:t>
      </w:r>
      <w:r w:rsidR="00DF264D" w:rsidRPr="009042B0">
        <w:rPr>
          <w:rFonts w:ascii="Times New Roman" w:hAnsi="Times New Roman" w:cs="Times New Roman"/>
          <w:sz w:val="24"/>
          <w:szCs w:val="24"/>
        </w:rPr>
        <w:t>further than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any </w:t>
      </w:r>
      <w:r w:rsidR="00DF264D" w:rsidRPr="009042B0">
        <w:rPr>
          <w:rFonts w:ascii="Times New Roman" w:hAnsi="Times New Roman" w:cs="Times New Roman"/>
          <w:sz w:val="24"/>
          <w:szCs w:val="24"/>
        </w:rPr>
        <w:t>sensible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reservation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.  In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courtyard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procedure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on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stipulation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that the </w:t>
      </w:r>
      <w:r w:rsidR="00DF264D" w:rsidRPr="009042B0">
        <w:rPr>
          <w:rFonts w:ascii="Times New Roman" w:hAnsi="Times New Roman" w:cs="Times New Roman"/>
          <w:sz w:val="24"/>
          <w:szCs w:val="24"/>
        </w:rPr>
        <w:t xml:space="preserve">main 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defendant </w:t>
      </w:r>
      <w:r w:rsidR="00DF264D" w:rsidRPr="009042B0">
        <w:rPr>
          <w:rFonts w:ascii="Times New Roman" w:hAnsi="Times New Roman" w:cs="Times New Roman"/>
          <w:sz w:val="24"/>
          <w:szCs w:val="24"/>
        </w:rPr>
        <w:t>obtains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convicted of </w:t>
      </w:r>
      <w:r w:rsidR="00DF264D" w:rsidRPr="009042B0">
        <w:rPr>
          <w:rFonts w:ascii="Times New Roman" w:hAnsi="Times New Roman" w:cs="Times New Roman"/>
          <w:sz w:val="24"/>
          <w:szCs w:val="24"/>
        </w:rPr>
        <w:t>bad behaviors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the </w:t>
      </w:r>
      <w:r w:rsidR="00DF264D" w:rsidRPr="009042B0">
        <w:rPr>
          <w:rFonts w:ascii="Times New Roman" w:hAnsi="Times New Roman" w:cs="Times New Roman"/>
          <w:sz w:val="24"/>
          <w:szCs w:val="24"/>
        </w:rPr>
        <w:t>moderator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is </w:t>
      </w:r>
      <w:r w:rsidR="00DF264D" w:rsidRPr="009042B0">
        <w:rPr>
          <w:rFonts w:ascii="Times New Roman" w:hAnsi="Times New Roman" w:cs="Times New Roman"/>
          <w:sz w:val="24"/>
          <w:szCs w:val="24"/>
        </w:rPr>
        <w:t>compelled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DF264D" w:rsidRPr="009042B0">
        <w:rPr>
          <w:rFonts w:ascii="Times New Roman" w:hAnsi="Times New Roman" w:cs="Times New Roman"/>
          <w:sz w:val="24"/>
          <w:szCs w:val="24"/>
        </w:rPr>
        <w:t>to bypass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 </w:t>
      </w:r>
      <w:r w:rsidR="00DF264D" w:rsidRPr="009042B0">
        <w:rPr>
          <w:rFonts w:ascii="Times New Roman" w:hAnsi="Times New Roman" w:cs="Times New Roman"/>
          <w:sz w:val="24"/>
          <w:szCs w:val="24"/>
        </w:rPr>
        <w:t>judgment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as </w:t>
      </w:r>
      <w:r w:rsidR="00DF264D" w:rsidRPr="009042B0">
        <w:rPr>
          <w:rFonts w:ascii="Times New Roman" w:hAnsi="Times New Roman" w:cs="Times New Roman"/>
          <w:sz w:val="24"/>
          <w:szCs w:val="24"/>
        </w:rPr>
        <w:t>fine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as </w:t>
      </w:r>
      <w:r w:rsidR="00DF264D" w:rsidRPr="009042B0">
        <w:rPr>
          <w:rFonts w:ascii="Times New Roman" w:hAnsi="Times New Roman" w:cs="Times New Roman"/>
          <w:sz w:val="24"/>
          <w:szCs w:val="24"/>
        </w:rPr>
        <w:t>compel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an </w:t>
      </w:r>
      <w:r w:rsidR="007014C6" w:rsidRPr="009042B0">
        <w:rPr>
          <w:rFonts w:ascii="Times New Roman" w:hAnsi="Times New Roman" w:cs="Times New Roman"/>
          <w:sz w:val="24"/>
          <w:szCs w:val="24"/>
        </w:rPr>
        <w:t>equal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consequence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to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misdemeanor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offender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and the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main 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offense `s </w:t>
      </w:r>
      <w:r w:rsidR="007014C6" w:rsidRPr="009042B0">
        <w:rPr>
          <w:rFonts w:ascii="Times New Roman" w:hAnsi="Times New Roman" w:cs="Times New Roman"/>
          <w:sz w:val="24"/>
          <w:szCs w:val="24"/>
        </w:rPr>
        <w:t>sternness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014C6" w:rsidRPr="009042B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7014C6" w:rsidRPr="009042B0">
        <w:rPr>
          <w:rFonts w:ascii="Times New Roman" w:hAnsi="Times New Roman" w:cs="Times New Roman"/>
          <w:sz w:val="24"/>
          <w:szCs w:val="24"/>
        </w:rPr>
        <w:t xml:space="preserve"> well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adjudicators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make a decision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on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soundness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7014C6" w:rsidRPr="009042B0">
        <w:rPr>
          <w:rFonts w:ascii="Times New Roman" w:hAnsi="Times New Roman" w:cs="Times New Roman"/>
          <w:sz w:val="24"/>
          <w:szCs w:val="24"/>
        </w:rPr>
        <w:t>assert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in </w:t>
      </w:r>
      <w:r w:rsidR="007014C6" w:rsidRPr="009042B0">
        <w:rPr>
          <w:rFonts w:ascii="Times New Roman" w:hAnsi="Times New Roman" w:cs="Times New Roman"/>
          <w:sz w:val="24"/>
          <w:szCs w:val="24"/>
        </w:rPr>
        <w:t>social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cases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assess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lastRenderedPageBreak/>
        <w:t>compensation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in </w:t>
      </w:r>
      <w:r w:rsidR="007014C6" w:rsidRPr="009042B0">
        <w:rPr>
          <w:rFonts w:ascii="Times New Roman" w:hAnsi="Times New Roman" w:cs="Times New Roman"/>
          <w:sz w:val="24"/>
          <w:szCs w:val="24"/>
        </w:rPr>
        <w:t>adding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, to </w:t>
      </w:r>
      <w:r w:rsidR="007014C6" w:rsidRPr="009042B0">
        <w:rPr>
          <w:rFonts w:ascii="Times New Roman" w:hAnsi="Times New Roman" w:cs="Times New Roman"/>
          <w:sz w:val="24"/>
          <w:szCs w:val="24"/>
        </w:rPr>
        <w:t>surrendering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an </w:t>
      </w:r>
      <w:r w:rsidR="007014C6" w:rsidRPr="009042B0">
        <w:rPr>
          <w:rFonts w:ascii="Times New Roman" w:hAnsi="Times New Roman" w:cs="Times New Roman"/>
          <w:sz w:val="24"/>
          <w:szCs w:val="24"/>
        </w:rPr>
        <w:t>command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arranging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several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extra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applicant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 redress </w:t>
      </w:r>
      <w:r w:rsidR="007014C6" w:rsidRPr="009042B0">
        <w:rPr>
          <w:rFonts w:ascii="Times New Roman" w:hAnsi="Times New Roman" w:cs="Times New Roman"/>
          <w:sz w:val="24"/>
          <w:szCs w:val="24"/>
        </w:rPr>
        <w:t>shape</w:t>
      </w:r>
      <w:r w:rsidR="004C7D89" w:rsidRPr="0090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D89" w:rsidRPr="009042B0" w:rsidRDefault="004C7D89" w:rsidP="009042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42B0">
        <w:rPr>
          <w:rFonts w:ascii="Times New Roman" w:eastAsia="Times New Roman" w:hAnsi="Times New Roman" w:cs="Times New Roman"/>
          <w:sz w:val="24"/>
          <w:szCs w:val="24"/>
        </w:rPr>
        <w:t xml:space="preserve">Cole &amp; Smith (2010) </w:t>
      </w:r>
      <w:r w:rsidR="007014C6" w:rsidRPr="009042B0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9042B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Pr="009042B0">
        <w:rPr>
          <w:rFonts w:ascii="Times New Roman" w:hAnsi="Times New Roman" w:cs="Times New Roman"/>
          <w:sz w:val="24"/>
          <w:szCs w:val="24"/>
        </w:rPr>
        <w:t xml:space="preserve">it is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responsibility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moderator</w:t>
      </w:r>
      <w:r w:rsidRPr="009042B0">
        <w:rPr>
          <w:rFonts w:ascii="Times New Roman" w:hAnsi="Times New Roman" w:cs="Times New Roman"/>
          <w:sz w:val="24"/>
          <w:szCs w:val="24"/>
        </w:rPr>
        <w:t xml:space="preserve"> to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arbitrate every cases to evade holdup and 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He</w:t>
      </w:r>
      <w:r w:rsidR="007014C6" w:rsidRPr="009042B0">
        <w:rPr>
          <w:rFonts w:ascii="Times New Roman" w:hAnsi="Times New Roman" w:cs="Times New Roman"/>
          <w:sz w:val="24"/>
          <w:szCs w:val="24"/>
        </w:rPr>
        <w:t>”</w:t>
      </w:r>
      <w:r w:rsidRPr="009042B0">
        <w:rPr>
          <w:rFonts w:ascii="Times New Roman" w:hAnsi="Times New Roman" w:cs="Times New Roman"/>
          <w:sz w:val="24"/>
          <w:szCs w:val="24"/>
        </w:rPr>
        <w:t xml:space="preserve"> or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she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” always </w:t>
      </w:r>
      <w:r w:rsidRPr="009042B0">
        <w:rPr>
          <w:rFonts w:ascii="Times New Roman" w:hAnsi="Times New Roman" w:cs="Times New Roman"/>
          <w:sz w:val="24"/>
          <w:szCs w:val="24"/>
        </w:rPr>
        <w:t xml:space="preserve"> has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power</w:t>
      </w:r>
      <w:r w:rsidRPr="009042B0">
        <w:rPr>
          <w:rFonts w:ascii="Times New Roman" w:hAnsi="Times New Roman" w:cs="Times New Roman"/>
          <w:sz w:val="24"/>
          <w:szCs w:val="24"/>
        </w:rPr>
        <w:t xml:space="preserve"> in </w:t>
      </w:r>
      <w:r w:rsidR="007014C6" w:rsidRPr="009042B0">
        <w:rPr>
          <w:rFonts w:ascii="Times New Roman" w:hAnsi="Times New Roman" w:cs="Times New Roman"/>
          <w:sz w:val="24"/>
          <w:szCs w:val="24"/>
        </w:rPr>
        <w:t>observe</w:t>
      </w:r>
      <w:r w:rsidRPr="009042B0">
        <w:rPr>
          <w:rFonts w:ascii="Times New Roman" w:hAnsi="Times New Roman" w:cs="Times New Roman"/>
          <w:sz w:val="24"/>
          <w:szCs w:val="24"/>
        </w:rPr>
        <w:t xml:space="preserve"> to </w:t>
      </w:r>
      <w:r w:rsidR="007014C6" w:rsidRPr="009042B0">
        <w:rPr>
          <w:rFonts w:ascii="Times New Roman" w:hAnsi="Times New Roman" w:cs="Times New Roman"/>
          <w:sz w:val="24"/>
          <w:szCs w:val="24"/>
        </w:rPr>
        <w:t>allocated</w:t>
      </w:r>
      <w:r w:rsidRPr="009042B0">
        <w:rPr>
          <w:rFonts w:ascii="Times New Roman" w:hAnsi="Times New Roman" w:cs="Times New Roman"/>
          <w:sz w:val="24"/>
          <w:szCs w:val="24"/>
        </w:rPr>
        <w:t xml:space="preserve"> cases in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period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he</w:t>
      </w:r>
      <w:r w:rsidR="007014C6" w:rsidRPr="009042B0">
        <w:rPr>
          <w:rFonts w:ascii="Times New Roman" w:hAnsi="Times New Roman" w:cs="Times New Roman"/>
          <w:sz w:val="24"/>
          <w:szCs w:val="24"/>
        </w:rPr>
        <w:t>”</w:t>
      </w:r>
      <w:r w:rsidRPr="009042B0">
        <w:rPr>
          <w:rFonts w:ascii="Times New Roman" w:hAnsi="Times New Roman" w:cs="Times New Roman"/>
          <w:sz w:val="24"/>
          <w:szCs w:val="24"/>
        </w:rPr>
        <w:t xml:space="preserve"> or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she</w:t>
      </w:r>
      <w:r w:rsidR="007014C6" w:rsidRPr="009042B0">
        <w:rPr>
          <w:rFonts w:ascii="Times New Roman" w:hAnsi="Times New Roman" w:cs="Times New Roman"/>
          <w:sz w:val="24"/>
          <w:szCs w:val="24"/>
        </w:rPr>
        <w:t>”</w:t>
      </w:r>
      <w:r w:rsidRPr="009042B0">
        <w:rPr>
          <w:rFonts w:ascii="Times New Roman" w:hAnsi="Times New Roman" w:cs="Times New Roman"/>
          <w:sz w:val="24"/>
          <w:szCs w:val="24"/>
        </w:rPr>
        <w:t xml:space="preserve"> is </w:t>
      </w:r>
      <w:r w:rsidR="007014C6" w:rsidRPr="009042B0">
        <w:rPr>
          <w:rFonts w:ascii="Times New Roman" w:hAnsi="Times New Roman" w:cs="Times New Roman"/>
          <w:sz w:val="24"/>
          <w:szCs w:val="24"/>
        </w:rPr>
        <w:t>chosen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occasion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7014C6" w:rsidRPr="009042B0">
        <w:rPr>
          <w:rFonts w:ascii="Times New Roman" w:hAnsi="Times New Roman" w:cs="Times New Roman"/>
          <w:sz w:val="24"/>
          <w:szCs w:val="24"/>
        </w:rPr>
        <w:t>decision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to </w:t>
      </w:r>
      <w:r w:rsidR="007014C6" w:rsidRPr="009042B0">
        <w:rPr>
          <w:rFonts w:ascii="Times New Roman" w:hAnsi="Times New Roman" w:cs="Times New Roman"/>
          <w:sz w:val="24"/>
          <w:szCs w:val="24"/>
        </w:rPr>
        <w:t>manage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confirmation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promise</w:t>
      </w:r>
      <w:r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subject</w:t>
      </w:r>
      <w:r w:rsidRPr="009042B0">
        <w:rPr>
          <w:rFonts w:ascii="Times New Roman" w:hAnsi="Times New Roman" w:cs="Times New Roman"/>
          <w:sz w:val="24"/>
          <w:szCs w:val="24"/>
        </w:rPr>
        <w:t xml:space="preserve"> subpoenas that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always </w:t>
      </w:r>
      <w:r w:rsidRPr="009042B0">
        <w:rPr>
          <w:rFonts w:ascii="Times New Roman" w:hAnsi="Times New Roman" w:cs="Times New Roman"/>
          <w:sz w:val="24"/>
          <w:szCs w:val="24"/>
        </w:rPr>
        <w:t xml:space="preserve">are </w:t>
      </w:r>
      <w:r w:rsidR="007014C6" w:rsidRPr="009042B0">
        <w:rPr>
          <w:rFonts w:ascii="Times New Roman" w:hAnsi="Times New Roman" w:cs="Times New Roman"/>
          <w:sz w:val="24"/>
          <w:szCs w:val="24"/>
        </w:rPr>
        <w:t>certified</w:t>
      </w:r>
      <w:r w:rsidRPr="009042B0">
        <w:rPr>
          <w:rFonts w:ascii="Times New Roman" w:hAnsi="Times New Roman" w:cs="Times New Roman"/>
          <w:sz w:val="24"/>
          <w:szCs w:val="24"/>
        </w:rPr>
        <w:t xml:space="preserve">,  </w:t>
      </w:r>
      <w:r w:rsidR="007014C6" w:rsidRPr="009042B0">
        <w:rPr>
          <w:rFonts w:ascii="Times New Roman" w:hAnsi="Times New Roman" w:cs="Times New Roman"/>
          <w:sz w:val="24"/>
          <w:szCs w:val="24"/>
        </w:rPr>
        <w:t>build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result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that </w:t>
      </w:r>
      <w:r w:rsidR="007014C6" w:rsidRPr="009042B0">
        <w:rPr>
          <w:rFonts w:ascii="Times New Roman" w:hAnsi="Times New Roman" w:cs="Times New Roman"/>
          <w:sz w:val="24"/>
          <w:szCs w:val="24"/>
        </w:rPr>
        <w:t>match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through</w:t>
      </w:r>
      <w:r w:rsidRPr="009042B0">
        <w:rPr>
          <w:rFonts w:ascii="Times New Roman" w:hAnsi="Times New Roman" w:cs="Times New Roman"/>
          <w:sz w:val="24"/>
          <w:szCs w:val="24"/>
        </w:rPr>
        <w:t xml:space="preserve">  US `s </w:t>
      </w:r>
      <w:r w:rsidR="007014C6" w:rsidRPr="009042B0">
        <w:rPr>
          <w:rFonts w:ascii="Times New Roman" w:hAnsi="Times New Roman" w:cs="Times New Roman"/>
          <w:sz w:val="24"/>
          <w:szCs w:val="24"/>
        </w:rPr>
        <w:t>commandment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his</w:t>
      </w:r>
      <w:r w:rsidR="007014C6" w:rsidRPr="009042B0">
        <w:rPr>
          <w:rFonts w:ascii="Times New Roman" w:hAnsi="Times New Roman" w:cs="Times New Roman"/>
          <w:sz w:val="24"/>
          <w:szCs w:val="24"/>
        </w:rPr>
        <w:t>”</w:t>
      </w:r>
      <w:r w:rsidRPr="009042B0">
        <w:rPr>
          <w:rFonts w:ascii="Times New Roman" w:hAnsi="Times New Roman" w:cs="Times New Roman"/>
          <w:sz w:val="24"/>
          <w:szCs w:val="24"/>
        </w:rPr>
        <w:t xml:space="preserve"> or </w:t>
      </w:r>
      <w:r w:rsidR="007014C6" w:rsidRPr="009042B0">
        <w:rPr>
          <w:rFonts w:ascii="Times New Roman" w:hAnsi="Times New Roman" w:cs="Times New Roman"/>
          <w:sz w:val="24"/>
          <w:szCs w:val="24"/>
        </w:rPr>
        <w:t>“</w:t>
      </w:r>
      <w:r w:rsidRPr="009042B0">
        <w:rPr>
          <w:rFonts w:ascii="Times New Roman" w:hAnsi="Times New Roman" w:cs="Times New Roman"/>
          <w:sz w:val="24"/>
          <w:szCs w:val="24"/>
        </w:rPr>
        <w:t>her</w:t>
      </w:r>
      <w:r w:rsidR="007014C6" w:rsidRPr="009042B0">
        <w:rPr>
          <w:rFonts w:ascii="Times New Roman" w:hAnsi="Times New Roman" w:cs="Times New Roman"/>
          <w:sz w:val="24"/>
          <w:szCs w:val="24"/>
        </w:rPr>
        <w:t>”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precursor</w:t>
      </w:r>
      <w:r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withdraw</w:t>
      </w:r>
      <w:r w:rsidRPr="009042B0">
        <w:rPr>
          <w:rFonts w:ascii="Times New Roman" w:hAnsi="Times New Roman" w:cs="Times New Roman"/>
          <w:sz w:val="24"/>
          <w:szCs w:val="24"/>
        </w:rPr>
        <w:t xml:space="preserve"> subpoenas by </w:t>
      </w:r>
      <w:r w:rsidR="007014C6" w:rsidRPr="009042B0">
        <w:rPr>
          <w:rFonts w:ascii="Times New Roman" w:hAnsi="Times New Roman" w:cs="Times New Roman"/>
          <w:sz w:val="24"/>
          <w:szCs w:val="24"/>
        </w:rPr>
        <w:t>decision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on </w:t>
      </w:r>
      <w:r w:rsidR="007014C6" w:rsidRPr="009042B0">
        <w:rPr>
          <w:rFonts w:ascii="Times New Roman" w:hAnsi="Times New Roman" w:cs="Times New Roman"/>
          <w:sz w:val="24"/>
          <w:szCs w:val="24"/>
        </w:rPr>
        <w:t>appeal</w:t>
      </w:r>
      <w:r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receive</w:t>
      </w:r>
      <w:r w:rsidRPr="009042B0">
        <w:rPr>
          <w:rFonts w:ascii="Times New Roman" w:hAnsi="Times New Roman" w:cs="Times New Roman"/>
          <w:sz w:val="24"/>
          <w:szCs w:val="24"/>
        </w:rPr>
        <w:t xml:space="preserve"> depositions in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main </w:t>
      </w:r>
      <w:r w:rsidRPr="009042B0">
        <w:rPr>
          <w:rFonts w:ascii="Times New Roman" w:hAnsi="Times New Roman" w:cs="Times New Roman"/>
          <w:sz w:val="24"/>
          <w:szCs w:val="24"/>
        </w:rPr>
        <w:t xml:space="preserve">case of </w:t>
      </w:r>
      <w:r w:rsidR="007014C6" w:rsidRPr="009042B0">
        <w:rPr>
          <w:rFonts w:ascii="Times New Roman" w:hAnsi="Times New Roman" w:cs="Times New Roman"/>
          <w:sz w:val="24"/>
          <w:szCs w:val="24"/>
        </w:rPr>
        <w:t>require</w:t>
      </w:r>
      <w:r w:rsidRPr="009042B0">
        <w:rPr>
          <w:rFonts w:ascii="Times New Roman" w:hAnsi="Times New Roman" w:cs="Times New Roman"/>
          <w:sz w:val="24"/>
          <w:szCs w:val="24"/>
        </w:rPr>
        <w:t xml:space="preserve"> for </w:t>
      </w:r>
      <w:r w:rsidR="007014C6" w:rsidRPr="009042B0">
        <w:rPr>
          <w:rFonts w:ascii="Times New Roman" w:hAnsi="Times New Roman" w:cs="Times New Roman"/>
          <w:sz w:val="24"/>
          <w:szCs w:val="24"/>
        </w:rPr>
        <w:t>impartiality</w:t>
      </w:r>
      <w:r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grasp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gathering</w:t>
      </w:r>
      <w:r w:rsidRPr="009042B0">
        <w:rPr>
          <w:rFonts w:ascii="Times New Roman" w:hAnsi="Times New Roman" w:cs="Times New Roman"/>
          <w:sz w:val="24"/>
          <w:szCs w:val="24"/>
        </w:rPr>
        <w:t xml:space="preserve"> for </w:t>
      </w:r>
      <w:r w:rsidR="007014C6" w:rsidRPr="009042B0">
        <w:rPr>
          <w:rFonts w:ascii="Times New Roman" w:hAnsi="Times New Roman" w:cs="Times New Roman"/>
          <w:sz w:val="24"/>
          <w:szCs w:val="24"/>
        </w:rPr>
        <w:t>generalization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conclusion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7014C6" w:rsidRPr="009042B0">
        <w:rPr>
          <w:rFonts w:ascii="Times New Roman" w:hAnsi="Times New Roman" w:cs="Times New Roman"/>
          <w:sz w:val="24"/>
          <w:szCs w:val="24"/>
        </w:rPr>
        <w:t>critical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case </w:t>
      </w:r>
      <w:r w:rsidR="007014C6" w:rsidRPr="009042B0">
        <w:rPr>
          <w:rFonts w:ascii="Times New Roman" w:hAnsi="Times New Roman" w:cs="Times New Roman"/>
          <w:sz w:val="24"/>
          <w:szCs w:val="24"/>
        </w:rPr>
        <w:t>subject</w:t>
      </w:r>
      <w:r w:rsidRPr="009042B0">
        <w:rPr>
          <w:rFonts w:ascii="Times New Roman" w:hAnsi="Times New Roman" w:cs="Times New Roman"/>
          <w:sz w:val="24"/>
          <w:szCs w:val="24"/>
        </w:rPr>
        <w:t xml:space="preserve"> as </w:t>
      </w:r>
      <w:r w:rsidR="007014C6" w:rsidRPr="009042B0">
        <w:rPr>
          <w:rFonts w:ascii="Times New Roman" w:hAnsi="Times New Roman" w:cs="Times New Roman"/>
          <w:sz w:val="24"/>
          <w:szCs w:val="24"/>
        </w:rPr>
        <w:t>fine</w:t>
      </w:r>
      <w:r w:rsidRPr="009042B0">
        <w:rPr>
          <w:rFonts w:ascii="Times New Roman" w:hAnsi="Times New Roman" w:cs="Times New Roman"/>
          <w:sz w:val="24"/>
          <w:szCs w:val="24"/>
        </w:rPr>
        <w:t xml:space="preserve"> as </w:t>
      </w:r>
      <w:r w:rsidR="007014C6" w:rsidRPr="009042B0">
        <w:rPr>
          <w:rFonts w:ascii="Times New Roman" w:hAnsi="Times New Roman" w:cs="Times New Roman"/>
          <w:sz w:val="24"/>
          <w:szCs w:val="24"/>
        </w:rPr>
        <w:t>suspend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investigation</w:t>
      </w:r>
      <w:r w:rsidRPr="009042B0">
        <w:rPr>
          <w:rFonts w:ascii="Times New Roman" w:hAnsi="Times New Roman" w:cs="Times New Roman"/>
          <w:sz w:val="24"/>
          <w:szCs w:val="24"/>
        </w:rPr>
        <w:t xml:space="preserve"> as </w:t>
      </w:r>
      <w:r w:rsidR="007014C6" w:rsidRPr="009042B0">
        <w:rPr>
          <w:rFonts w:ascii="Times New Roman" w:hAnsi="Times New Roman" w:cs="Times New Roman"/>
          <w:sz w:val="24"/>
          <w:szCs w:val="24"/>
        </w:rPr>
        <w:t>apiece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requirements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</w:t>
      </w:r>
      <w:r w:rsidR="007014C6" w:rsidRPr="009042B0">
        <w:rPr>
          <w:rFonts w:ascii="Times New Roman" w:hAnsi="Times New Roman" w:cs="Times New Roman"/>
          <w:sz w:val="24"/>
          <w:szCs w:val="24"/>
        </w:rPr>
        <w:t>excellent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management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fairness</w:t>
      </w:r>
      <w:r w:rsidRPr="009042B0">
        <w:rPr>
          <w:rFonts w:ascii="Times New Roman" w:hAnsi="Times New Roman" w:cs="Times New Roman"/>
          <w:sz w:val="24"/>
          <w:szCs w:val="24"/>
        </w:rPr>
        <w:t xml:space="preserve"> requires.  It is </w:t>
      </w:r>
      <w:r w:rsidR="007014C6" w:rsidRPr="009042B0">
        <w:rPr>
          <w:rFonts w:ascii="Times New Roman" w:hAnsi="Times New Roman" w:cs="Times New Roman"/>
          <w:sz w:val="24"/>
          <w:szCs w:val="24"/>
        </w:rPr>
        <w:t>always obvious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consequently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that a </w:t>
      </w:r>
      <w:r w:rsidR="007014C6" w:rsidRPr="009042B0">
        <w:rPr>
          <w:rFonts w:ascii="Times New Roman" w:hAnsi="Times New Roman" w:cs="Times New Roman"/>
          <w:sz w:val="24"/>
          <w:szCs w:val="24"/>
        </w:rPr>
        <w:t>moderator</w:t>
      </w:r>
      <w:r w:rsidRPr="009042B0">
        <w:rPr>
          <w:rFonts w:ascii="Times New Roman" w:hAnsi="Times New Roman" w:cs="Times New Roman"/>
          <w:sz w:val="24"/>
          <w:szCs w:val="24"/>
        </w:rPr>
        <w:t xml:space="preserve"> has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also </w:t>
      </w:r>
      <w:r w:rsidRPr="009042B0">
        <w:rPr>
          <w:rFonts w:ascii="Times New Roman" w:hAnsi="Times New Roman" w:cs="Times New Roman"/>
          <w:sz w:val="24"/>
          <w:szCs w:val="24"/>
        </w:rPr>
        <w:t xml:space="preserve">the </w:t>
      </w:r>
      <w:r w:rsidR="007014C6" w:rsidRPr="009042B0">
        <w:rPr>
          <w:rFonts w:ascii="Times New Roman" w:hAnsi="Times New Roman" w:cs="Times New Roman"/>
          <w:sz w:val="24"/>
          <w:szCs w:val="24"/>
        </w:rPr>
        <w:t>several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responsibility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purpose</w:t>
      </w:r>
      <w:r w:rsidRPr="009042B0">
        <w:rPr>
          <w:rFonts w:ascii="Times New Roman" w:hAnsi="Times New Roman" w:cs="Times New Roman"/>
          <w:sz w:val="24"/>
          <w:szCs w:val="24"/>
        </w:rPr>
        <w:t xml:space="preserve"> in a </w:t>
      </w:r>
      <w:r w:rsidR="007014C6" w:rsidRPr="009042B0">
        <w:rPr>
          <w:rFonts w:ascii="Times New Roman" w:hAnsi="Times New Roman" w:cs="Times New Roman"/>
          <w:sz w:val="24"/>
          <w:szCs w:val="24"/>
        </w:rPr>
        <w:t>courtyard</w:t>
      </w:r>
      <w:r w:rsidRPr="009042B0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4C7D89" w:rsidRPr="009042B0" w:rsidRDefault="00C44C03" w:rsidP="009042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42B0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042B0">
        <w:rPr>
          <w:rFonts w:ascii="Times New Roman" w:eastAsia="Times New Roman" w:hAnsi="Times New Roman" w:cs="Times New Roman"/>
          <w:sz w:val="24"/>
          <w:szCs w:val="24"/>
        </w:rPr>
        <w:t>Kubicek, (2006) </w:t>
      </w:r>
      <w:r w:rsidR="007014C6" w:rsidRPr="009042B0">
        <w:rPr>
          <w:rFonts w:ascii="Times New Roman" w:hAnsi="Times New Roman" w:cs="Times New Roman"/>
          <w:sz w:val="24"/>
          <w:szCs w:val="24"/>
        </w:rPr>
        <w:t>adjudicators</w:t>
      </w:r>
      <w:r w:rsidRPr="009042B0">
        <w:rPr>
          <w:rFonts w:ascii="Times New Roman" w:hAnsi="Times New Roman" w:cs="Times New Roman"/>
          <w:sz w:val="24"/>
          <w:szCs w:val="24"/>
        </w:rPr>
        <w:t xml:space="preserve"> can </w:t>
      </w:r>
      <w:r w:rsidR="007014C6" w:rsidRPr="009042B0">
        <w:rPr>
          <w:rFonts w:ascii="Times New Roman" w:hAnsi="Times New Roman" w:cs="Times New Roman"/>
          <w:sz w:val="24"/>
          <w:szCs w:val="24"/>
        </w:rPr>
        <w:t>create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commandment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by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legal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example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policy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constitutional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understanding</w:t>
      </w:r>
      <w:r w:rsidRPr="009042B0">
        <w:rPr>
          <w:rFonts w:ascii="Times New Roman" w:hAnsi="Times New Roman" w:cs="Times New Roman"/>
          <w:sz w:val="24"/>
          <w:szCs w:val="24"/>
        </w:rPr>
        <w:t xml:space="preserve">.  It is </w:t>
      </w:r>
      <w:r w:rsidR="007014C6" w:rsidRPr="009042B0">
        <w:rPr>
          <w:rFonts w:ascii="Times New Roman" w:hAnsi="Times New Roman" w:cs="Times New Roman"/>
          <w:sz w:val="24"/>
          <w:szCs w:val="24"/>
        </w:rPr>
        <w:t>appeal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to </w:t>
      </w:r>
      <w:r w:rsidR="007014C6" w:rsidRPr="009042B0">
        <w:rPr>
          <w:rFonts w:ascii="Times New Roman" w:hAnsi="Times New Roman" w:cs="Times New Roman"/>
          <w:sz w:val="24"/>
          <w:szCs w:val="24"/>
        </w:rPr>
        <w:t>state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that </w:t>
      </w:r>
      <w:r w:rsidR="007014C6" w:rsidRPr="009042B0">
        <w:rPr>
          <w:rFonts w:ascii="Times New Roman" w:hAnsi="Times New Roman" w:cs="Times New Roman"/>
          <w:sz w:val="24"/>
          <w:szCs w:val="24"/>
        </w:rPr>
        <w:t>traditionally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 xml:space="preserve">nearly all of </w:t>
      </w:r>
      <w:r w:rsidRPr="009042B0">
        <w:rPr>
          <w:rFonts w:ascii="Times New Roman" w:hAnsi="Times New Roman" w:cs="Times New Roman"/>
          <w:sz w:val="24"/>
          <w:szCs w:val="24"/>
        </w:rPr>
        <w:t xml:space="preserve">English </w:t>
      </w:r>
      <w:r w:rsidR="007014C6" w:rsidRPr="009042B0">
        <w:rPr>
          <w:rFonts w:ascii="Times New Roman" w:hAnsi="Times New Roman" w:cs="Times New Roman"/>
          <w:sz w:val="24"/>
          <w:szCs w:val="24"/>
        </w:rPr>
        <w:t>commandment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were </w:t>
      </w:r>
      <w:r w:rsidR="007014C6" w:rsidRPr="009042B0">
        <w:rPr>
          <w:rFonts w:ascii="Times New Roman" w:hAnsi="Times New Roman" w:cs="Times New Roman"/>
          <w:sz w:val="24"/>
          <w:szCs w:val="24"/>
        </w:rPr>
        <w:t>completed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from side to side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legal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choice</w:t>
      </w:r>
      <w:r w:rsidRPr="009042B0">
        <w:rPr>
          <w:rFonts w:ascii="Times New Roman" w:hAnsi="Times New Roman" w:cs="Times New Roman"/>
          <w:sz w:val="24"/>
          <w:szCs w:val="24"/>
        </w:rPr>
        <w:t xml:space="preserve">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still</w:t>
      </w:r>
      <w:r w:rsidRPr="009042B0">
        <w:rPr>
          <w:rFonts w:ascii="Times New Roman" w:hAnsi="Times New Roman" w:cs="Times New Roman"/>
          <w:sz w:val="24"/>
          <w:szCs w:val="24"/>
        </w:rPr>
        <w:t xml:space="preserve"> in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modern</w:t>
      </w:r>
      <w:r w:rsidRPr="009042B0">
        <w:rPr>
          <w:rFonts w:ascii="Times New Roman" w:hAnsi="Times New Roman" w:cs="Times New Roman"/>
          <w:sz w:val="24"/>
          <w:szCs w:val="24"/>
        </w:rPr>
        <w:t xml:space="preserve"> society tort and </w:t>
      </w:r>
      <w:r w:rsidR="007014C6" w:rsidRPr="009042B0">
        <w:rPr>
          <w:rFonts w:ascii="Times New Roman" w:hAnsi="Times New Roman" w:cs="Times New Roman"/>
          <w:sz w:val="24"/>
          <w:szCs w:val="24"/>
        </w:rPr>
        <w:t>agreement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commandment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are </w:t>
      </w:r>
      <w:r w:rsidR="007014C6" w:rsidRPr="009042B0">
        <w:rPr>
          <w:rFonts w:ascii="Times New Roman" w:hAnsi="Times New Roman" w:cs="Times New Roman"/>
          <w:sz w:val="24"/>
          <w:szCs w:val="24"/>
        </w:rPr>
        <w:t>motionless</w:t>
      </w:r>
      <w:r w:rsidRPr="009042B0">
        <w:rPr>
          <w:rFonts w:ascii="Times New Roman" w:hAnsi="Times New Roman" w:cs="Times New Roman"/>
          <w:sz w:val="24"/>
          <w:szCs w:val="24"/>
        </w:rPr>
        <w:t xml:space="preserve"> made by </w:t>
      </w:r>
      <w:r w:rsidR="007014C6" w:rsidRPr="009042B0">
        <w:rPr>
          <w:rFonts w:ascii="Times New Roman" w:hAnsi="Times New Roman" w:cs="Times New Roman"/>
          <w:sz w:val="24"/>
          <w:szCs w:val="24"/>
        </w:rPr>
        <w:t>adjudicators</w:t>
      </w:r>
      <w:r w:rsidRPr="009042B0">
        <w:rPr>
          <w:rFonts w:ascii="Times New Roman" w:hAnsi="Times New Roman" w:cs="Times New Roman"/>
          <w:sz w:val="24"/>
          <w:szCs w:val="24"/>
        </w:rPr>
        <w:t xml:space="preserve">. </w:t>
      </w:r>
      <w:r w:rsidR="00B70BAE" w:rsidRPr="009042B0">
        <w:rPr>
          <w:rFonts w:ascii="Times New Roman" w:hAnsi="Times New Roman" w:cs="Times New Roman"/>
          <w:sz w:val="24"/>
          <w:szCs w:val="24"/>
        </w:rPr>
        <w:t>Additional</w:t>
      </w:r>
      <w:r w:rsidRPr="009042B0">
        <w:rPr>
          <w:rFonts w:ascii="Times New Roman" w:hAnsi="Times New Roman" w:cs="Times New Roman"/>
          <w:sz w:val="24"/>
          <w:szCs w:val="24"/>
        </w:rPr>
        <w:t xml:space="preserve">, </w:t>
      </w:r>
      <w:r w:rsidR="007014C6" w:rsidRPr="009042B0">
        <w:rPr>
          <w:rFonts w:ascii="Times New Roman" w:hAnsi="Times New Roman" w:cs="Times New Roman"/>
          <w:sz w:val="24"/>
          <w:szCs w:val="24"/>
        </w:rPr>
        <w:t>adjudicators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implement</w:t>
      </w:r>
      <w:r w:rsidRPr="009042B0">
        <w:rPr>
          <w:rFonts w:ascii="Times New Roman" w:hAnsi="Times New Roman" w:cs="Times New Roman"/>
          <w:sz w:val="24"/>
          <w:szCs w:val="24"/>
        </w:rPr>
        <w:t xml:space="preserve">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courtyard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events</w:t>
      </w:r>
      <w:r w:rsidRPr="009042B0">
        <w:rPr>
          <w:rFonts w:ascii="Times New Roman" w:hAnsi="Times New Roman" w:cs="Times New Roman"/>
          <w:sz w:val="24"/>
          <w:szCs w:val="24"/>
        </w:rPr>
        <w:t xml:space="preserve">.  This is </w:t>
      </w:r>
      <w:r w:rsidR="00B70BAE" w:rsidRPr="009042B0">
        <w:rPr>
          <w:rFonts w:ascii="Times New Roman" w:hAnsi="Times New Roman" w:cs="Times New Roman"/>
          <w:sz w:val="24"/>
          <w:szCs w:val="24"/>
        </w:rPr>
        <w:t>an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incredibly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imperative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purpose</w:t>
      </w:r>
      <w:r w:rsidRPr="009042B0">
        <w:rPr>
          <w:rFonts w:ascii="Times New Roman" w:hAnsi="Times New Roman" w:cs="Times New Roman"/>
          <w:sz w:val="24"/>
          <w:szCs w:val="24"/>
        </w:rPr>
        <w:t xml:space="preserve"> of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adjudicators</w:t>
      </w:r>
      <w:r w:rsidRPr="009042B0">
        <w:rPr>
          <w:rFonts w:ascii="Times New Roman" w:hAnsi="Times New Roman" w:cs="Times New Roman"/>
          <w:sz w:val="24"/>
          <w:szCs w:val="24"/>
        </w:rPr>
        <w:t xml:space="preserve"> in the </w:t>
      </w:r>
      <w:r w:rsidR="007014C6" w:rsidRPr="009042B0">
        <w:rPr>
          <w:rFonts w:ascii="Times New Roman" w:hAnsi="Times New Roman" w:cs="Times New Roman"/>
          <w:sz w:val="24"/>
          <w:szCs w:val="24"/>
        </w:rPr>
        <w:t>court</w:t>
      </w:r>
      <w:r w:rsidRPr="009042B0">
        <w:rPr>
          <w:rFonts w:ascii="Times New Roman" w:hAnsi="Times New Roman" w:cs="Times New Roman"/>
          <w:sz w:val="24"/>
          <w:szCs w:val="24"/>
        </w:rPr>
        <w:t xml:space="preserve"> </w:t>
      </w:r>
      <w:r w:rsidR="007014C6" w:rsidRPr="009042B0">
        <w:rPr>
          <w:rFonts w:ascii="Times New Roman" w:hAnsi="Times New Roman" w:cs="Times New Roman"/>
          <w:sz w:val="24"/>
          <w:szCs w:val="24"/>
        </w:rPr>
        <w:t>procedure</w:t>
      </w:r>
      <w:r w:rsidRPr="009042B0">
        <w:rPr>
          <w:rFonts w:ascii="Times New Roman" w:hAnsi="Times New Roman" w:cs="Times New Roman"/>
          <w:sz w:val="24"/>
          <w:szCs w:val="24"/>
        </w:rPr>
        <w:t>.</w:t>
      </w:r>
    </w:p>
    <w:p w:rsidR="007014C6" w:rsidRPr="009042B0" w:rsidRDefault="00C44C03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Fonts w:ascii="Times New Roman" w:hAnsi="Times New Roman" w:cs="Times New Roman"/>
          <w:sz w:val="24"/>
          <w:szCs w:val="24"/>
        </w:rPr>
        <w:t>Rendering to David crump</w:t>
      </w:r>
      <w:r w:rsidR="009042B0">
        <w:rPr>
          <w:rFonts w:ascii="Times New Roman" w:hAnsi="Times New Roman" w:cs="Times New Roman"/>
          <w:sz w:val="24"/>
          <w:szCs w:val="24"/>
        </w:rPr>
        <w:t xml:space="preserve"> </w:t>
      </w:r>
      <w:r w:rsidRPr="009042B0">
        <w:rPr>
          <w:rFonts w:ascii="Times New Roman" w:hAnsi="Times New Roman" w:cs="Times New Roman"/>
          <w:sz w:val="24"/>
          <w:szCs w:val="24"/>
        </w:rPr>
        <w:t>(2011</w:t>
      </w:r>
      <w:bookmarkStart w:id="0" w:name="_GoBack"/>
      <w:bookmarkEnd w:id="0"/>
      <w:r w:rsidR="00B70BAE" w:rsidRPr="009042B0">
        <w:rPr>
          <w:rFonts w:ascii="Times New Roman" w:hAnsi="Times New Roman" w:cs="Times New Roman"/>
          <w:sz w:val="24"/>
          <w:szCs w:val="24"/>
        </w:rPr>
        <w:t>),</w:t>
      </w:r>
      <w:r w:rsidRPr="009042B0">
        <w:rPr>
          <w:rFonts w:ascii="Times New Roman" w:hAnsi="Times New Roman" w:cs="Times New Roman"/>
          <w:sz w:val="24"/>
          <w:szCs w:val="24"/>
        </w:rPr>
        <w:t xml:space="preserve"> t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he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14C6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formally permitted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14C6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combined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States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14C6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identified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14C6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opponent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14C6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organization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042B0" w:rsidRPr="009042B0" w:rsidRDefault="007014C6" w:rsidP="009042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organization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revelry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argument enlarge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influence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collect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confirmation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describe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query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observer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inside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restrictions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9042B0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sure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rules,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manage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42B0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042B0" w:rsidRPr="009042B0" w:rsidRDefault="009042B0" w:rsidP="009042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44C03" w:rsidRPr="009042B0">
        <w:rPr>
          <w:rFonts w:ascii="Times New Roman" w:hAnsi="Times New Roman" w:cs="Times New Roman"/>
          <w:sz w:val="24"/>
          <w:szCs w:val="24"/>
        </w:rPr>
        <w:t>According to Rattner, Arye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C03" w:rsidRPr="009042B0">
        <w:rPr>
          <w:rFonts w:ascii="Times New Roman" w:hAnsi="Times New Roman" w:cs="Times New Roman"/>
          <w:sz w:val="24"/>
          <w:szCs w:val="24"/>
        </w:rPr>
        <w:t xml:space="preserve">(2013),he </w:t>
      </w:r>
      <w:r w:rsidRPr="009042B0">
        <w:rPr>
          <w:rFonts w:ascii="Times New Roman" w:hAnsi="Times New Roman" w:cs="Times New Roman"/>
          <w:sz w:val="24"/>
          <w:szCs w:val="24"/>
        </w:rPr>
        <w:t>forever</w:t>
      </w:r>
      <w:r w:rsidR="00C44C03" w:rsidRPr="009042B0">
        <w:rPr>
          <w:rFonts w:ascii="Times New Roman" w:hAnsi="Times New Roman" w:cs="Times New Roman"/>
          <w:sz w:val="24"/>
          <w:szCs w:val="24"/>
        </w:rPr>
        <w:t xml:space="preserve"> says that 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moderator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temporary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unbiased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finder,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small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hasten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examination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technical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also 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evidentiary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additional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measured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Similarly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broad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accessibility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appellate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examination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concluding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purpose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receive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living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042B0" w:rsidRPr="009042B0" w:rsidRDefault="009042B0" w:rsidP="009042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Though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least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single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revealed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judges somewhere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adversarial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test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disheartened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settlements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vigorously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optimistic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4C03"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litigants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44C03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Still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met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considerable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 xml:space="preserve">wait </w:t>
      </w:r>
      <w:r w:rsidR="00C44C03" w:rsidRPr="009042B0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C44C03" w:rsidRPr="009042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2B0"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  <w:t>declaration</w:t>
      </w: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42B0" w:rsidRDefault="009042B0" w:rsidP="009042B0">
      <w:pPr>
        <w:spacing w:line="480" w:lineRule="auto"/>
        <w:rPr>
          <w:rStyle w:val="hvr"/>
          <w:rFonts w:ascii="Times New Roman" w:hAnsi="Times New Roman" w:cs="Times New Roman"/>
          <w:sz w:val="24"/>
          <w:szCs w:val="24"/>
          <w:shd w:val="clear" w:color="auto" w:fill="FFFFFF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  <w:id w:val="2228272"/>
        <w:docPartObj>
          <w:docPartGallery w:val="Bibliographies"/>
          <w:docPartUnique/>
        </w:docPartObj>
      </w:sdtPr>
      <w:sdtEndPr/>
      <w:sdtContent>
        <w:p w:rsidR="009042B0" w:rsidRDefault="009042B0">
          <w:pPr>
            <w:pStyle w:val="Heading1"/>
          </w:pPr>
          <w:r>
            <w:t>Works Cited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>(n.d.). Retrieved from www.cscja-acjcs.ca: http://www.cscja-acjcs.ca/role_of_judge-en.asp?l=5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>Cole, G. &amp;. (2010). Retrieved from https://www.The American system of criminal justice. Belmont, CA: Wadsworth Cengage Learning.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>Crump, D. (2011). Retrieved from /heinonline.org/H: http://heinonline.org/HOL/LandingPage?handle=hein.journals/judica69&amp;div=57&amp;id=&amp;page=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 xml:space="preserve">Engler, R. (2010). </w:t>
          </w:r>
          <w:r>
            <w:rPr>
              <w:i/>
              <w:iCs/>
              <w:noProof/>
            </w:rPr>
            <w:t>Revisiting the Roles of the Judges, Mediators and Clerks</w:t>
          </w:r>
          <w:r>
            <w:rPr>
              <w:noProof/>
            </w:rPr>
            <w:t>. Retrieved from /papers.ssrn.com: http://papers.ssrn.com/sol3/papers.cfm?abstract_id=835564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>Kubicek, T. (2006). Retrieved from Kubicek, T: https://www.Adversarial justice. New York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 xml:space="preserve">Lippman, K. &amp;. (2005). </w:t>
          </w:r>
          <w:r>
            <w:rPr>
              <w:i/>
              <w:iCs/>
              <w:noProof/>
            </w:rPr>
            <w:t>NEW YORK STATE UNIFIED COURT SYSTEM Family Justice Program. Family Court Review, 36(2), 144-178.</w:t>
          </w:r>
          <w:r>
            <w:rPr>
              <w:noProof/>
            </w:rPr>
            <w:t xml:space="preserve"> Retrieved from dx.doi.org/: http://dx.doi.org/10.1111/j.174-1617.1998.tb00502.x</w:t>
          </w:r>
        </w:p>
        <w:p w:rsidR="009042B0" w:rsidRDefault="009042B0" w:rsidP="009042B0">
          <w:pPr>
            <w:pStyle w:val="Bibliography"/>
            <w:rPr>
              <w:noProof/>
            </w:rPr>
          </w:pPr>
          <w:r>
            <w:rPr>
              <w:noProof/>
            </w:rPr>
            <w:t>Rattner, A. (2013). Retrieved from /psycnet.apa.org: http://psycnet.apa.org/journals/lhb/12/3/283/</w:t>
          </w:r>
        </w:p>
        <w:p w:rsidR="009042B0" w:rsidRDefault="009042B0" w:rsidP="009042B0">
          <w:r>
            <w:fldChar w:fldCharType="end"/>
          </w:r>
        </w:p>
      </w:sdtContent>
    </w:sdt>
    <w:p w:rsidR="009042B0" w:rsidRPr="009042B0" w:rsidRDefault="009042B0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4C03" w:rsidRPr="009042B0" w:rsidRDefault="00C44C03" w:rsidP="009042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C7D89" w:rsidRPr="009042B0" w:rsidRDefault="004C7D89" w:rsidP="009042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C7D89" w:rsidRPr="009042B0" w:rsidSect="002F2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89"/>
    <w:rsid w:val="000C5E5D"/>
    <w:rsid w:val="002F2C19"/>
    <w:rsid w:val="003E2B84"/>
    <w:rsid w:val="004C7D89"/>
    <w:rsid w:val="007014C6"/>
    <w:rsid w:val="009042B0"/>
    <w:rsid w:val="00B70BAE"/>
    <w:rsid w:val="00C44C03"/>
    <w:rsid w:val="00DF264D"/>
    <w:rsid w:val="00EA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4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4C7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D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C7D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7D89"/>
  </w:style>
  <w:style w:type="character" w:customStyle="1" w:styleId="hvr">
    <w:name w:val="hvr"/>
    <w:basedOn w:val="DefaultParagraphFont"/>
    <w:rsid w:val="00C44C03"/>
  </w:style>
  <w:style w:type="character" w:styleId="Strong">
    <w:name w:val="Strong"/>
    <w:basedOn w:val="DefaultParagraphFont"/>
    <w:uiPriority w:val="22"/>
    <w:qFormat/>
    <w:rsid w:val="003E2B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042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9042B0"/>
  </w:style>
  <w:style w:type="paragraph" w:styleId="BalloonText">
    <w:name w:val="Balloon Text"/>
    <w:basedOn w:val="Normal"/>
    <w:link w:val="BalloonTextChar"/>
    <w:uiPriority w:val="99"/>
    <w:semiHidden/>
    <w:unhideWhenUsed/>
    <w:rsid w:val="0090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4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4C7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D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C7D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7D89"/>
  </w:style>
  <w:style w:type="character" w:customStyle="1" w:styleId="hvr">
    <w:name w:val="hvr"/>
    <w:basedOn w:val="DefaultParagraphFont"/>
    <w:rsid w:val="00C44C03"/>
  </w:style>
  <w:style w:type="character" w:styleId="Strong">
    <w:name w:val="Strong"/>
    <w:basedOn w:val="DefaultParagraphFont"/>
    <w:uiPriority w:val="22"/>
    <w:qFormat/>
    <w:rsid w:val="003E2B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042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9042B0"/>
  </w:style>
  <w:style w:type="paragraph" w:styleId="BalloonText">
    <w:name w:val="Balloon Text"/>
    <w:basedOn w:val="Normal"/>
    <w:link w:val="BalloonTextChar"/>
    <w:uiPriority w:val="99"/>
    <w:semiHidden/>
    <w:unhideWhenUsed/>
    <w:rsid w:val="0090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Rus10</b:Tag>
    <b:SourceType>InternetSite</b:SourceType>
    <b:Guid>{F4FFB3B2-371C-454C-8769-1F3539D33AE2}</b:Guid>
    <b:Author>
      <b:Author>
        <b:NameList>
          <b:Person>
            <b:Last>Engler</b:Last>
            <b:First>Russell</b:First>
          </b:Person>
        </b:NameList>
      </b:Author>
    </b:Author>
    <b:Title>Revisiting the Roles of the Judges, Mediators and Clerks</b:Title>
    <b:InternetSiteTitle>/papers.ssrn.com</b:InternetSiteTitle>
    <b:Year>2010</b:Year>
    <b:URL>http://papers.ssrn.com/sol3/papers.cfm?abstract_id=835564</b:URL>
    <b:RefOrder>1</b:RefOrder>
  </b:Source>
  <b:Source>
    <b:Tag>dxd</b:Tag>
    <b:SourceType>InternetSite</b:SourceType>
    <b:Guid>{6E5521BD-A591-41BE-803A-2BB7795449A0}</b:Guid>
    <b:InternetSiteTitle>dx.doi.org/</b:InternetSiteTitle>
    <b:URL>http://dx.doi.org/10.1111/j.174-1617.1998.tb00502.x</b:URL>
    <b:Title>NEW YORK STATE UNIFIED COURT SYSTEM Family Justice Program. Family Court Review, 36(2), 144-178.</b:Title>
    <b:Year>2005</b:Year>
    <b:Author>
      <b:Author>
        <b:NameList>
          <b:Person>
            <b:Last>Lippman</b:Last>
            <b:First>Kaye</b:First>
            <b:Middle>&amp;</b:Middle>
          </b:Person>
        </b:NameList>
      </b:Author>
    </b:Author>
    <b:RefOrder>2</b:RefOrder>
  </b:Source>
  <b:Source>
    <b:Tag>htt</b:Tag>
    <b:SourceType>InternetSite</b:SourceType>
    <b:Guid>{208D8310-4DD7-4B2B-B7F0-736A50244ECD}</b:Guid>
    <b:URL>https://www.The American system of criminal justice. Belmont, CA: Wadsworth Cengage Learning.</b:URL>
    <b:Author>
      <b:Author>
        <b:NameList>
          <b:Person>
            <b:Last>Cole</b:Last>
            <b:First>G.</b:First>
            <b:Middle>&amp; Smith</b:Middle>
          </b:Person>
        </b:NameList>
      </b:Author>
    </b:Author>
    <b:Year>2010</b:Year>
    <b:RefOrder>3</b:RefOrder>
  </b:Source>
  <b:Source>
    <b:Tag>Adv</b:Tag>
    <b:SourceType>InternetSite</b:SourceType>
    <b:Guid>{DC5D4FAD-B044-4FC4-BBDA-EDF43FADFB60}</b:Guid>
    <b:URL>https://www.Adversarial justice. New York</b:URL>
    <b:Author>
      <b:Author>
        <b:NameList>
          <b:Person>
            <b:Last>Kubicek</b:Last>
            <b:First>T</b:First>
          </b:Person>
        </b:NameList>
      </b:Author>
    </b:Author>
    <b:InternetSiteTitle>Kubicek, T</b:InternetSiteTitle>
    <b:Year>2006</b:Year>
    <b:RefOrder>4</b:RefOrder>
  </b:Source>
  <b:Source>
    <b:Tag>www</b:Tag>
    <b:SourceType>InternetSite</b:SourceType>
    <b:Guid>{6E8D1CA2-96F3-475A-885A-B4280D55AD37}</b:Guid>
    <b:InternetSiteTitle>www.cscja-acjcs.ca</b:InternetSiteTitle>
    <b:URL>http://www.cscja-acjcs.ca/role_of_judge-en.asp?l=5</b:URL>
    <b:RefOrder>5</b:RefOrder>
  </b:Source>
  <b:Source>
    <b:Tag>Dav11</b:Tag>
    <b:SourceType>InternetSite</b:SourceType>
    <b:Guid>{402726A1-AB36-45D1-9A49-B344674DCF36}</b:Guid>
    <b:Author>
      <b:Author>
        <b:NameList>
          <b:Person>
            <b:Last>Crump</b:Last>
            <b:First>David</b:First>
          </b:Person>
        </b:NameList>
      </b:Author>
    </b:Author>
    <b:InternetSiteTitle>/heinonline.org/H</b:InternetSiteTitle>
    <b:Year>2011</b:Year>
    <b:URL>http://heinonline.org/HOL/LandingPage?handle=hein.journals/judica69&amp;div=57&amp;id=&amp;page=</b:URL>
    <b:RefOrder>6</b:RefOrder>
  </b:Source>
  <b:Source>
    <b:Tag>Rat13</b:Tag>
    <b:SourceType>InternetSite</b:SourceType>
    <b:Guid>{F4260A63-1F31-4AD1-AE03-7D641C096FEC}</b:Guid>
    <b:Author>
      <b:Author>
        <b:NameList>
          <b:Person>
            <b:Last>Rattner</b:Last>
            <b:First>Arye</b:First>
          </b:Person>
        </b:NameList>
      </b:Author>
    </b:Author>
    <b:InternetSiteTitle>/psycnet.apa.org</b:InternetSiteTitle>
    <b:Year>2013</b:Year>
    <b:URL>http://psycnet.apa.org/journals/lhb/12/3/283/</b:URL>
    <b:RefOrder>7</b:RefOrder>
  </b:Source>
</b:Sources>
</file>

<file path=customXml/itemProps1.xml><?xml version="1.0" encoding="utf-8"?>
<ds:datastoreItem xmlns:ds="http://schemas.openxmlformats.org/officeDocument/2006/customXml" ds:itemID="{AC01CEB2-8D6F-4A11-A8EA-B1FEA875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</dc:creator>
  <cp:lastModifiedBy>Rookie</cp:lastModifiedBy>
  <cp:revision>2</cp:revision>
  <dcterms:created xsi:type="dcterms:W3CDTF">2016-06-27T16:07:00Z</dcterms:created>
  <dcterms:modified xsi:type="dcterms:W3CDTF">2016-06-27T16:07:00Z</dcterms:modified>
</cp:coreProperties>
</file>